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B4FA1" w14:textId="77777777" w:rsidR="002C7F78" w:rsidRPr="002C7F78" w:rsidRDefault="002C7F78" w:rsidP="002C7F78">
      <w:pPr>
        <w:rPr>
          <w:b/>
          <w:bCs/>
        </w:rPr>
      </w:pPr>
      <w:r w:rsidRPr="002C7F78">
        <w:rPr>
          <w:b/>
          <w:bCs/>
        </w:rPr>
        <w:t>Введение</w:t>
      </w:r>
    </w:p>
    <w:p w14:paraId="3EACBD6A" w14:textId="22708599" w:rsidR="007A7B9D" w:rsidRDefault="002C7F78" w:rsidP="002C7F78">
      <w:r>
        <w:t>Ингибиторы тирозинкиназы (ИТК) и ингибиторы мишени рапамицина млекопитающих (ИМРМ) являются</w:t>
      </w:r>
      <w:r>
        <w:t xml:space="preserve"> </w:t>
      </w:r>
      <w:r>
        <w:t>одними из наиболее часто используемых таргетных химиотерапевтических препаратов при лечении онкологических заболеваний. Как и при применении других лекарственных средств, их прием часто сопряжен</w:t>
      </w:r>
      <w:r>
        <w:t xml:space="preserve"> </w:t>
      </w:r>
      <w:r>
        <w:t>с возникновением нежелательных явлений, в особенности связанных с неблагоприятным воздействием на</w:t>
      </w:r>
      <w:r>
        <w:t xml:space="preserve"> </w:t>
      </w:r>
      <w:r>
        <w:t>сердце. Учитывая повышение выживаемости при использовании этих двух групп препаратов, предполагается, что перед лечащими врачами встанет вопрос об их рациональном применении и борьбе с побочными</w:t>
      </w:r>
      <w:r>
        <w:t xml:space="preserve"> </w:t>
      </w:r>
      <w:r>
        <w:t>эффектами, развивающимися при более частом приеме этих лекарственных средств.</w:t>
      </w:r>
    </w:p>
    <w:p w14:paraId="6E3BDC94" w14:textId="77777777" w:rsidR="002C7F78" w:rsidRPr="002C7F78" w:rsidRDefault="002C7F78" w:rsidP="002C7F78">
      <w:pPr>
        <w:rPr>
          <w:b/>
          <w:bCs/>
        </w:rPr>
      </w:pPr>
      <w:r w:rsidRPr="002C7F78">
        <w:rPr>
          <w:b/>
          <w:bCs/>
        </w:rPr>
        <w:t>Цель</w:t>
      </w:r>
    </w:p>
    <w:p w14:paraId="0989F901" w14:textId="20E9084A" w:rsidR="002C7F78" w:rsidRDefault="002C7F78" w:rsidP="002C7F78">
      <w:r>
        <w:t>Всесторонний анализ литературы на предмет выявления нежелательного влияния пероральных ИТК и ИМРМ</w:t>
      </w:r>
      <w:r>
        <w:t xml:space="preserve"> </w:t>
      </w:r>
      <w:r>
        <w:t>на сердечно-сосудистую систему. Предложены современные рекомендации по уменьшению неблагоприятного воздействия этих препаратов на сердце и сосуды, что поможет лечащим врачам успешнее бороться с</w:t>
      </w:r>
      <w:r>
        <w:t xml:space="preserve"> </w:t>
      </w:r>
      <w:r>
        <w:t>возникающими побочными эффектами.</w:t>
      </w:r>
    </w:p>
    <w:p w14:paraId="0D2249BF" w14:textId="77777777" w:rsidR="002C7F78" w:rsidRPr="002C7F78" w:rsidRDefault="002C7F78" w:rsidP="002C7F78">
      <w:pPr>
        <w:rPr>
          <w:b/>
          <w:bCs/>
        </w:rPr>
      </w:pPr>
      <w:r w:rsidRPr="002C7F78">
        <w:rPr>
          <w:b/>
          <w:bCs/>
        </w:rPr>
        <w:t>Материал и методы</w:t>
      </w:r>
    </w:p>
    <w:p w14:paraId="7773E892" w14:textId="2D2979BE" w:rsidR="002C7F78" w:rsidRDefault="002C7F78" w:rsidP="002C7F78">
      <w:r>
        <w:t>Обзор официальных источников из медицинских баз данных PubMed и ClinicalTrials.gov. При поиске литературных источников использовали следующие термины: Сунитиниб, Сорафениб, Пазопаниб, Темсиролимус,</w:t>
      </w:r>
      <w:r>
        <w:t xml:space="preserve"> </w:t>
      </w:r>
      <w:r>
        <w:t>Эверолимус. При этом в обзор вошли только 2 и 3 фазы клинических исследований, опубликованные на английском языке до 5 апреля 2013 г.</w:t>
      </w:r>
    </w:p>
    <w:p w14:paraId="34AE0E1E" w14:textId="77777777" w:rsidR="002C7F78" w:rsidRPr="002C7F78" w:rsidRDefault="002C7F78" w:rsidP="002C7F78">
      <w:pPr>
        <w:rPr>
          <w:b/>
          <w:bCs/>
        </w:rPr>
      </w:pPr>
      <w:r w:rsidRPr="002C7F78">
        <w:rPr>
          <w:b/>
          <w:bCs/>
        </w:rPr>
        <w:t>Результаты</w:t>
      </w:r>
    </w:p>
    <w:p w14:paraId="14607017" w14:textId="4000A529" w:rsidR="002C7F78" w:rsidRDefault="002C7F78" w:rsidP="002C7F78">
      <w:r>
        <w:t>При применении пероральных ИТК наиболее частым нежелательным явлением являлась артериальная гипертензия (АГ). Наибольшая частота возникновения АГ отмечалась при приеме Пазопаниба. У 32% пациентов, принимавших этот препарат, развивалась АГ 1-2 степеней согласно классификации Общих терминологических критериев неблагоприятных эффектов Национального института рака США (CTCAE), а у 6%,</w:t>
      </w:r>
      <w:r>
        <w:t xml:space="preserve"> </w:t>
      </w:r>
      <w:r>
        <w:t>принимавших Пазопаниб, отмечалась АГ 3-4 степеней. Использование пероральных ИМРМ в большей степени приводило к возникновению метаболических нарушений, включая гипертриглицеридемию и гипергликемию, особенно при приеме Эверолимуса.</w:t>
      </w:r>
    </w:p>
    <w:p w14:paraId="52B8D801" w14:textId="77777777" w:rsidR="002C7F78" w:rsidRPr="002C7F78" w:rsidRDefault="002C7F78" w:rsidP="002C7F78">
      <w:pPr>
        <w:rPr>
          <w:b/>
          <w:bCs/>
        </w:rPr>
      </w:pPr>
      <w:r w:rsidRPr="002C7F78">
        <w:rPr>
          <w:b/>
          <w:bCs/>
        </w:rPr>
        <w:t>Заключение</w:t>
      </w:r>
    </w:p>
    <w:p w14:paraId="18437A4E" w14:textId="77777777" w:rsidR="002C7F78" w:rsidRDefault="002C7F78" w:rsidP="002C7F78">
      <w:r>
        <w:t>Применение пероральных ИТК и ИМРМ нередко сопряжено с возникновением кардиотоксических побочныхэффектов.</w:t>
      </w:r>
    </w:p>
    <w:p w14:paraId="6FB7B0F0" w14:textId="73CCFA5F" w:rsidR="002C7F78" w:rsidRPr="002C7F78" w:rsidRDefault="002C7F78" w:rsidP="002C7F78">
      <w:pPr>
        <w:rPr>
          <w:b/>
          <w:bCs/>
        </w:rPr>
      </w:pPr>
      <w:r w:rsidRPr="002C7F78">
        <w:rPr>
          <w:b/>
          <w:bCs/>
        </w:rPr>
        <w:t>Ключевые слова</w:t>
      </w:r>
    </w:p>
    <w:p w14:paraId="51C1FC06" w14:textId="430D4FF5" w:rsidR="002C7F78" w:rsidRPr="00FE5268" w:rsidRDefault="002C7F78" w:rsidP="002C7F78">
      <w:r>
        <w:t>П</w:t>
      </w:r>
      <w:bookmarkStart w:id="0" w:name="_GoBack"/>
      <w:bookmarkEnd w:id="0"/>
      <w:r>
        <w:t>ероральные ингибиторы тирозинкиназы, ингибиторы мишени рапамицина млекопитающих, нежелатель-ные явления, сердце.</w:t>
      </w:r>
    </w:p>
    <w:sectPr w:rsidR="002C7F78" w:rsidRPr="00FE5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C46"/>
    <w:rsid w:val="00007344"/>
    <w:rsid w:val="000318A4"/>
    <w:rsid w:val="00032111"/>
    <w:rsid w:val="00044554"/>
    <w:rsid w:val="00073F09"/>
    <w:rsid w:val="000854F6"/>
    <w:rsid w:val="000C3570"/>
    <w:rsid w:val="000F466A"/>
    <w:rsid w:val="000F6853"/>
    <w:rsid w:val="00103354"/>
    <w:rsid w:val="00147B4A"/>
    <w:rsid w:val="00195CC8"/>
    <w:rsid w:val="001A2C10"/>
    <w:rsid w:val="001A6889"/>
    <w:rsid w:val="001D0E8F"/>
    <w:rsid w:val="001E2645"/>
    <w:rsid w:val="00200DF3"/>
    <w:rsid w:val="002073BF"/>
    <w:rsid w:val="00227EEA"/>
    <w:rsid w:val="002321A4"/>
    <w:rsid w:val="0025199B"/>
    <w:rsid w:val="00257F92"/>
    <w:rsid w:val="002A3358"/>
    <w:rsid w:val="002B6113"/>
    <w:rsid w:val="002C7F78"/>
    <w:rsid w:val="002D03D4"/>
    <w:rsid w:val="002E514C"/>
    <w:rsid w:val="00381E79"/>
    <w:rsid w:val="003834AD"/>
    <w:rsid w:val="003D4FD1"/>
    <w:rsid w:val="003F074C"/>
    <w:rsid w:val="003F6E9F"/>
    <w:rsid w:val="0041471D"/>
    <w:rsid w:val="00424125"/>
    <w:rsid w:val="004558B7"/>
    <w:rsid w:val="00473A61"/>
    <w:rsid w:val="00477467"/>
    <w:rsid w:val="00496CD3"/>
    <w:rsid w:val="004A076D"/>
    <w:rsid w:val="004A4573"/>
    <w:rsid w:val="004C27B9"/>
    <w:rsid w:val="004C4976"/>
    <w:rsid w:val="004D2937"/>
    <w:rsid w:val="005073CB"/>
    <w:rsid w:val="005120CC"/>
    <w:rsid w:val="00531178"/>
    <w:rsid w:val="005426F4"/>
    <w:rsid w:val="00555142"/>
    <w:rsid w:val="00583D1B"/>
    <w:rsid w:val="00593999"/>
    <w:rsid w:val="005E3963"/>
    <w:rsid w:val="005F0A0A"/>
    <w:rsid w:val="00633694"/>
    <w:rsid w:val="00657D7D"/>
    <w:rsid w:val="00683C4A"/>
    <w:rsid w:val="006A756B"/>
    <w:rsid w:val="006C1BBD"/>
    <w:rsid w:val="006D12DB"/>
    <w:rsid w:val="006D45C4"/>
    <w:rsid w:val="006E4A67"/>
    <w:rsid w:val="006F5AF8"/>
    <w:rsid w:val="00712EB7"/>
    <w:rsid w:val="007132FF"/>
    <w:rsid w:val="00734EFF"/>
    <w:rsid w:val="00770A33"/>
    <w:rsid w:val="0077630C"/>
    <w:rsid w:val="00785A59"/>
    <w:rsid w:val="00795E32"/>
    <w:rsid w:val="007A7B9D"/>
    <w:rsid w:val="007B2D19"/>
    <w:rsid w:val="007B7C25"/>
    <w:rsid w:val="007D2F51"/>
    <w:rsid w:val="007E5164"/>
    <w:rsid w:val="008173D2"/>
    <w:rsid w:val="00845D24"/>
    <w:rsid w:val="00886ACC"/>
    <w:rsid w:val="00895C46"/>
    <w:rsid w:val="0089639F"/>
    <w:rsid w:val="008C23E5"/>
    <w:rsid w:val="00921232"/>
    <w:rsid w:val="00943ED8"/>
    <w:rsid w:val="0098564E"/>
    <w:rsid w:val="009C234E"/>
    <w:rsid w:val="009C42B0"/>
    <w:rsid w:val="00A375E0"/>
    <w:rsid w:val="00A508BF"/>
    <w:rsid w:val="00A55BBB"/>
    <w:rsid w:val="00A569A0"/>
    <w:rsid w:val="00AA27B4"/>
    <w:rsid w:val="00AD7F3A"/>
    <w:rsid w:val="00AE1722"/>
    <w:rsid w:val="00B13DB7"/>
    <w:rsid w:val="00B17EC5"/>
    <w:rsid w:val="00B2033C"/>
    <w:rsid w:val="00B21882"/>
    <w:rsid w:val="00B64F38"/>
    <w:rsid w:val="00B83398"/>
    <w:rsid w:val="00B85DA5"/>
    <w:rsid w:val="00BA0F10"/>
    <w:rsid w:val="00C050FF"/>
    <w:rsid w:val="00C72A7B"/>
    <w:rsid w:val="00C74EF6"/>
    <w:rsid w:val="00C84A7B"/>
    <w:rsid w:val="00C945A3"/>
    <w:rsid w:val="00C95555"/>
    <w:rsid w:val="00CB5991"/>
    <w:rsid w:val="00CF036B"/>
    <w:rsid w:val="00D10662"/>
    <w:rsid w:val="00D22F46"/>
    <w:rsid w:val="00D453CD"/>
    <w:rsid w:val="00D7750F"/>
    <w:rsid w:val="00D8377F"/>
    <w:rsid w:val="00D8390B"/>
    <w:rsid w:val="00DB70E6"/>
    <w:rsid w:val="00DC7D8A"/>
    <w:rsid w:val="00E41231"/>
    <w:rsid w:val="00E70748"/>
    <w:rsid w:val="00E7451F"/>
    <w:rsid w:val="00E94A56"/>
    <w:rsid w:val="00EA1659"/>
    <w:rsid w:val="00EA3E2F"/>
    <w:rsid w:val="00EC5C7F"/>
    <w:rsid w:val="00EE3C17"/>
    <w:rsid w:val="00F42C12"/>
    <w:rsid w:val="00FE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114C54"/>
  <w15:chartTrackingRefBased/>
  <w15:docId w15:val="{49529A22-8246-4EB6-A60A-308350ADF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3C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41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C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4123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B85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2</cp:revision>
  <dcterms:created xsi:type="dcterms:W3CDTF">2020-04-10T10:27:00Z</dcterms:created>
  <dcterms:modified xsi:type="dcterms:W3CDTF">2020-04-10T10:27:00Z</dcterms:modified>
</cp:coreProperties>
</file>